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1088E196"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STAND ALONE MASTER SPECIFICATION SECTION FOR PROVISION OF </w:t>
      </w:r>
      <w:r w:rsidR="000769C8" w:rsidRPr="003A10E5">
        <w:t xml:space="preserve">FIBERGLASS </w:t>
      </w:r>
      <w:r w:rsidR="00C01319">
        <w:t>SWING DOORS</w:t>
      </w:r>
      <w:r w:rsidRPr="003A10E5">
        <w:t xml:space="preserve"> ON A PROJECT. IT CAN ALSO BE USED AS SUPPLEMENTARY INFORMATION FOR INCORPORATION INTO ANOTHER SPECIFICATION SECTION. SPEC NOTES WILL IDENTIFY WHICH ARTICLES OR PARAGRAPHS SHOULD BE COPIED INTO ANOTHER SPECIFICATION SECTION AS APPLICABLE.</w:t>
      </w:r>
    </w:p>
    <w:p w14:paraId="66ED3C12" w14:textId="0B96C0C3"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CF0A99" w:rsidRPr="00DB4886">
          <w:rPr>
            <w:rStyle w:val="Hyperlink"/>
          </w:rPr>
          <w:t>www.cascadiawindows.com/products/doors</w:t>
        </w:r>
      </w:hyperlink>
      <w:r w:rsidR="0046060A" w:rsidRPr="003A10E5">
        <w:t xml:space="preserve">) FOR </w:t>
      </w:r>
      <w:r w:rsidR="00CF0A99">
        <w:t>SWING DOOR</w:t>
      </w:r>
      <w:r w:rsidR="0046060A" w:rsidRPr="003A10E5">
        <w:t xml:space="preserve"> DETAILS AND CONTACT CASCADIA WINDOWS FOR FURTHER INFORMATION, IF REQUIRED.</w:t>
      </w:r>
    </w:p>
    <w:p w14:paraId="64A9C213" w14:textId="0863CB73" w:rsidR="001768F1" w:rsidRDefault="001768F1" w:rsidP="001768F1">
      <w:pPr>
        <w:pStyle w:val="PR1"/>
        <w:ind w:left="867" w:hanging="578"/>
      </w:pPr>
      <w:r>
        <w:t xml:space="preserve">Section Includes: Provide fiberglass </w:t>
      </w:r>
      <w:r w:rsidR="0075583C">
        <w:t>swing doors</w:t>
      </w:r>
      <w:r>
        <w:t xml:space="preserve"> including but not limited to following:</w:t>
      </w:r>
    </w:p>
    <w:p w14:paraId="5F87397A" w14:textId="3E867ACD" w:rsidR="001768F1" w:rsidRDefault="001768F1" w:rsidP="001768F1">
      <w:pPr>
        <w:pStyle w:val="PR2"/>
      </w:pPr>
      <w:r>
        <w:t>high-quality, commercial grade, thermally efficient, 114 mm (4-1/2”) fib</w:t>
      </w:r>
      <w:r w:rsidR="007B27FF">
        <w:t>e</w:t>
      </w:r>
      <w:r>
        <w:t xml:space="preserve">rglass </w:t>
      </w:r>
      <w:r w:rsidR="0075583C">
        <w:t>swing doors</w:t>
      </w:r>
      <w:r>
        <w:t>.</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402EE5B7" w14:textId="5AB334DE" w:rsidR="001742AC" w:rsidRDefault="001742AC" w:rsidP="001742AC">
      <w:pPr>
        <w:pStyle w:val="PR2"/>
      </w:pPr>
      <w:r>
        <w:t>Provision of fiberglass sliding doors: Section 08 32 00, Sliding Glass Doors.</w:t>
      </w:r>
    </w:p>
    <w:p w14:paraId="3F1C4C15" w14:textId="2204BDBB" w:rsidR="001768F1" w:rsidRDefault="001768F1" w:rsidP="001768F1">
      <w:pPr>
        <w:pStyle w:val="PR2"/>
      </w:pPr>
      <w:r>
        <w:t>Provision of fib</w:t>
      </w:r>
      <w:r w:rsidR="007B27FF">
        <w:t>e</w:t>
      </w:r>
      <w:r>
        <w:t>rglass window wall: Section 08 46 00, Window Wall Assemblies.</w:t>
      </w:r>
    </w:p>
    <w:p w14:paraId="5B35C555" w14:textId="6C6479EB" w:rsidR="00D14EF9" w:rsidRDefault="00D14EF9" w:rsidP="00D14EF9">
      <w:pPr>
        <w:pStyle w:val="PR2"/>
      </w:pPr>
      <w:r>
        <w:t xml:space="preserve">Provision of fiberglass windows: Section 08 54 13, </w:t>
      </w:r>
      <w:r w:rsidR="00774DB6">
        <w:t>Fiberglass Windows</w:t>
      </w:r>
      <w:r>
        <w:t>.</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t>Reference Standards:</w:t>
      </w:r>
    </w:p>
    <w:p w14:paraId="0DE8C8B5" w14:textId="16E44B15" w:rsidR="001768F1" w:rsidRDefault="001768F1" w:rsidP="001768F1">
      <w:pPr>
        <w:pStyle w:val="PR2"/>
        <w:tabs>
          <w:tab w:val="left" w:pos="4536"/>
        </w:tabs>
      </w:pPr>
      <w:r>
        <w:lastRenderedPageBreak/>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61CDB249" w14:textId="77777777"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4C5B8278" w14:textId="57574C19"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p w14:paraId="5526B484" w14:textId="3108BF6A" w:rsidR="005E7F01" w:rsidRPr="00781FBB" w:rsidRDefault="005E7F01" w:rsidP="005E7F01">
      <w:pPr>
        <w:pStyle w:val="PR2"/>
        <w:tabs>
          <w:tab w:val="left" w:pos="4536"/>
        </w:tabs>
      </w:pPr>
      <w:r>
        <w:t>SFM 12-7A-2</w:t>
      </w:r>
      <w:r>
        <w:tab/>
        <w:t>California Referenced Standards Code – Exterior</w:t>
      </w:r>
      <w:r>
        <w:br/>
        <w:t xml:space="preserve"> </w:t>
      </w:r>
      <w:r>
        <w:tab/>
        <w:t xml:space="preserve"> Windows State Fire Marshall Standard</w:t>
      </w:r>
    </w:p>
    <w:bookmarkEnd w:id="3"/>
    <w:p w14:paraId="29C3C709" w14:textId="77777777" w:rsidR="00507C0E" w:rsidRDefault="00507C0E" w:rsidP="00507C0E">
      <w:pPr>
        <w:pStyle w:val="ART"/>
      </w:pPr>
      <w:r>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3811E76" w14:textId="3C2799EF" w:rsidR="001768F1" w:rsidRPr="004D5243" w:rsidRDefault="001768F1" w:rsidP="001768F1">
      <w:pPr>
        <w:pStyle w:val="PR2"/>
        <w:ind w:hanging="578"/>
      </w:pPr>
      <w:bookmarkStart w:id="4" w:name="_Hlk103150977"/>
      <w:r w:rsidRPr="004D5243">
        <w:t>Red List Declaration: Submit Living Building Challenge Red List Free for fib</w:t>
      </w:r>
      <w:r w:rsidR="007B27FF" w:rsidRPr="004D5243">
        <w:t>e</w:t>
      </w:r>
      <w:r w:rsidRPr="004D5243">
        <w:t xml:space="preserve">rglass </w:t>
      </w:r>
      <w:r w:rsidR="002D7D15" w:rsidRPr="004D5243">
        <w:t>swing doors</w:t>
      </w:r>
      <w:r w:rsidRPr="004D5243">
        <w:t xml:space="preserve"> in accordance with Living Building Challenge.</w:t>
      </w:r>
    </w:p>
    <w:p w14:paraId="2B7A5921" w14:textId="77777777" w:rsidR="001768F1" w:rsidRDefault="001768F1" w:rsidP="001768F1">
      <w:pPr>
        <w:pStyle w:val="PR2"/>
        <w:ind w:hanging="578"/>
      </w:pPr>
      <w:r>
        <w:t xml:space="preserve">EPDs: </w:t>
      </w:r>
    </w:p>
    <w:p w14:paraId="0FBA0CAD" w14:textId="77777777" w:rsidR="001768F1" w:rsidRDefault="001768F1" w:rsidP="007B27FF">
      <w:pPr>
        <w:pStyle w:val="PR3"/>
      </w:pPr>
      <w:r>
        <w:t>Type III EPD utilizing the 2023 Product Category Rules.</w:t>
      </w:r>
    </w:p>
    <w:p w14:paraId="6F84F979" w14:textId="77777777" w:rsidR="001768F1" w:rsidRDefault="001768F1" w:rsidP="007B27FF">
      <w:pPr>
        <w:pStyle w:val="PR3"/>
      </w:pPr>
      <w:r>
        <w:lastRenderedPageBreak/>
        <w:t>Meet the ISO 14044, ISO 2930 and ISO 14025 standards.</w:t>
      </w:r>
    </w:p>
    <w:p w14:paraId="4296261B" w14:textId="6F7FC9A6" w:rsidR="008B4CBA" w:rsidRPr="007C13AF" w:rsidRDefault="001768F1" w:rsidP="007C13AF">
      <w:pPr>
        <w:pStyle w:val="PR3"/>
      </w:pPr>
      <w:r>
        <w:t>Third-party reviewed and verified.</w:t>
      </w:r>
      <w:bookmarkEnd w:id="4"/>
    </w:p>
    <w:p w14:paraId="416B5662" w14:textId="74E2F9CD" w:rsidR="007B27FF" w:rsidRDefault="007B27FF" w:rsidP="007B27FF">
      <w:pPr>
        <w:pStyle w:val="PR1"/>
      </w:pPr>
      <w:r>
        <w:t>Shop Drawings:</w:t>
      </w:r>
    </w:p>
    <w:p w14:paraId="4DDDC2B8" w14:textId="14416F8B" w:rsidR="007B27FF" w:rsidRDefault="007B27FF" w:rsidP="007B27FF">
      <w:pPr>
        <w:pStyle w:val="PR2"/>
        <w:ind w:hanging="578"/>
      </w:pPr>
      <w:r w:rsidRPr="00B006D6">
        <w:t xml:space="preserve">Submit Shop Drawings of fiberglass </w:t>
      </w:r>
      <w:r w:rsidR="00876216" w:rsidRPr="00B006D6">
        <w:t>swing doors,</w:t>
      </w:r>
      <w:r w:rsidRPr="00B006D6">
        <w:t xml:space="preserve"> components</w:t>
      </w:r>
      <w:r>
        <w:t xml:space="preserve"> and accessories in accordance with Division 01.</w:t>
      </w:r>
    </w:p>
    <w:p w14:paraId="4F83F3DF" w14:textId="703C506B" w:rsidR="007B27FF" w:rsidRDefault="007B27FF" w:rsidP="007B27FF">
      <w:pPr>
        <w:pStyle w:val="PR2"/>
        <w:ind w:hanging="578"/>
      </w:pPr>
      <w:r>
        <w:t xml:space="preserve">Indicate </w:t>
      </w:r>
      <w:r w:rsidR="002B0ECB">
        <w:t xml:space="preserve">swing door </w:t>
      </w:r>
      <w:r>
        <w:t xml:space="preserve">locations, frame types and sizes. Include details showing </w:t>
      </w:r>
      <w:r w:rsidR="002B0ECB">
        <w:t xml:space="preserve">swing door </w:t>
      </w:r>
      <w:r>
        <w:t xml:space="preserve">profiles (head, jamb, </w:t>
      </w:r>
      <w:r w:rsidR="00031A75">
        <w:t>and threshold</w:t>
      </w:r>
      <w:r>
        <w:t>),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psf (75 Pa) </w:t>
      </w:r>
      <w:r w:rsidRPr="00CE07CC">
        <w:t>when tested in accordance with</w:t>
      </w:r>
      <w:r>
        <w:t xml:space="preserve"> AAMA/WDMA/CSA 101/I.S.2/A440 </w:t>
      </w:r>
      <w:r w:rsidRPr="00CE07CC">
        <w:t>and ASTM E283</w:t>
      </w:r>
      <w:r>
        <w:t>/E283M not more than:</w:t>
      </w:r>
      <w:r w:rsidRPr="00CE07CC">
        <w:t xml:space="preserve"> </w:t>
      </w:r>
    </w:p>
    <w:p w14:paraId="165E29B0" w14:textId="1E3232C2" w:rsidR="007B27FF" w:rsidRPr="00CE07CC" w:rsidRDefault="009D4CE5" w:rsidP="007B27FF">
      <w:pPr>
        <w:pStyle w:val="PR4"/>
      </w:pPr>
      <w:r>
        <w:t>Outswing door</w:t>
      </w:r>
      <w:r w:rsidR="003C48BF">
        <w:t xml:space="preserve">: </w:t>
      </w:r>
      <w:r w:rsidR="007B27FF">
        <w:t>0.0</w:t>
      </w:r>
      <w:r w:rsidR="009567C9">
        <w:t>4</w:t>
      </w:r>
      <w:r w:rsidR="007B27FF">
        <w:t xml:space="preserve"> </w:t>
      </w:r>
      <w:r w:rsidR="007B27FF" w:rsidRPr="00556ACA">
        <w:t>cfm/</w:t>
      </w:r>
      <w:r w:rsidR="007B27FF">
        <w:t xml:space="preserve">sq </w:t>
      </w:r>
      <w:r w:rsidR="007B27FF" w:rsidRPr="00556ACA">
        <w:t>ft</w:t>
      </w:r>
      <w:r w:rsidR="007B27FF">
        <w:t xml:space="preserve"> (</w:t>
      </w:r>
      <w:r w:rsidR="007B27FF" w:rsidRPr="00556ACA">
        <w:t>0.</w:t>
      </w:r>
      <w:r w:rsidR="009567C9">
        <w:t>21</w:t>
      </w:r>
      <w:r w:rsidR="007B27FF" w:rsidRPr="00556ACA">
        <w:t xml:space="preserve"> </w:t>
      </w:r>
      <w:r w:rsidR="007B27FF">
        <w:t>L/s•m</w:t>
      </w:r>
      <w:r w:rsidR="007B27FF" w:rsidRPr="007B27FF">
        <w:rPr>
          <w:vertAlign w:val="superscript"/>
        </w:rPr>
        <w:t>2</w:t>
      </w:r>
      <w:r w:rsidR="007B27FF" w:rsidRPr="00556ACA">
        <w:t>)</w:t>
      </w:r>
      <w:r w:rsidR="007B27FF">
        <w:t>.</w:t>
      </w:r>
    </w:p>
    <w:p w14:paraId="3571F079" w14:textId="446F0945" w:rsidR="007B27FF" w:rsidRDefault="009567C9" w:rsidP="007B27FF">
      <w:pPr>
        <w:pStyle w:val="PR4"/>
      </w:pPr>
      <w:r>
        <w:t xml:space="preserve">Inswing door: </w:t>
      </w:r>
      <w:r w:rsidR="007B27FF">
        <w:t>0.0</w:t>
      </w:r>
      <w:r>
        <w:t>2</w:t>
      </w:r>
      <w:r w:rsidR="007B27FF">
        <w:t xml:space="preserve"> </w:t>
      </w:r>
      <w:r w:rsidR="007B27FF" w:rsidRPr="00556ACA">
        <w:t>cfm/</w:t>
      </w:r>
      <w:r w:rsidR="007B27FF">
        <w:t xml:space="preserve">sq </w:t>
      </w:r>
      <w:r w:rsidR="007B27FF" w:rsidRPr="00556ACA">
        <w:t xml:space="preserve">ft </w:t>
      </w:r>
      <w:r w:rsidR="007B27FF">
        <w:t>(</w:t>
      </w:r>
      <w:r w:rsidR="007B27FF" w:rsidRPr="00556ACA">
        <w:t>0.0</w:t>
      </w:r>
      <w:r>
        <w:t>9</w:t>
      </w:r>
      <w:r w:rsidR="007B27FF" w:rsidRPr="00556ACA">
        <w:t xml:space="preserve"> </w:t>
      </w:r>
      <w:r w:rsidR="007B27FF">
        <w:t>L/s•m</w:t>
      </w:r>
      <w:r w:rsidR="007B27FF" w:rsidRPr="007B27FF">
        <w:rPr>
          <w:vertAlign w:val="superscript"/>
        </w:rPr>
        <w:t>2</w:t>
      </w:r>
      <w:r w:rsidR="007B27FF" w:rsidRPr="00556ACA">
        <w:t>)</w:t>
      </w:r>
      <w:r w:rsidR="007B27FF">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Water penetration resistance test pressure: 15 psf (720 Pa).</w:t>
      </w:r>
    </w:p>
    <w:p w14:paraId="0AAF0652" w14:textId="77777777" w:rsidR="00F01337" w:rsidRDefault="00F01337" w:rsidP="00F01337">
      <w:pPr>
        <w:pStyle w:val="PR2"/>
      </w:pPr>
      <w:r>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121983DC" w:rsidR="00F01337" w:rsidRDefault="00CC2407" w:rsidP="00F01337">
      <w:pPr>
        <w:pStyle w:val="PR4"/>
      </w:pPr>
      <w:r>
        <w:t>O</w:t>
      </w:r>
      <w:r w:rsidR="00B000A1">
        <w:t>utswing door:</w:t>
      </w:r>
      <w:r>
        <w:t xml:space="preserve"> CW-PG40.</w:t>
      </w:r>
    </w:p>
    <w:p w14:paraId="73CFFCC5" w14:textId="22D60AD7" w:rsidR="007A4D82" w:rsidRDefault="00CC2407" w:rsidP="007A4D82">
      <w:pPr>
        <w:pStyle w:val="PR4"/>
      </w:pPr>
      <w:r>
        <w:t>I</w:t>
      </w:r>
      <w:r w:rsidR="007A4D82">
        <w:t>nswing door:</w:t>
      </w:r>
      <w:r>
        <w:t xml:space="preserve"> R-PG45.</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“LoĒ -180™” on surface #5. Contact Cascadia Windows &amp; Doors for data on additional glass options.</w:t>
      </w:r>
    </w:p>
    <w:p w14:paraId="6815B881" w14:textId="77777777" w:rsidR="00F01337" w:rsidRDefault="00F01337" w:rsidP="00F01337">
      <w:pPr>
        <w:pStyle w:val="PR2"/>
      </w:pPr>
      <w:r>
        <w:t>Thermal Requirements:</w:t>
      </w:r>
    </w:p>
    <w:p w14:paraId="2454129F" w14:textId="79ABA6D0" w:rsidR="00F01337" w:rsidRDefault="00F01337" w:rsidP="00F01337">
      <w:pPr>
        <w:pStyle w:val="PR3"/>
        <w:ind w:left="2018" w:hanging="578"/>
      </w:pPr>
      <w:r>
        <w:t xml:space="preserve">Ensure </w:t>
      </w:r>
      <w:r w:rsidR="00546B6D">
        <w:t xml:space="preserve">the </w:t>
      </w:r>
      <w:r>
        <w:t>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0FC7C6DC" w:rsidR="00F01337" w:rsidRDefault="0078582B" w:rsidP="00F01337">
      <w:pPr>
        <w:pStyle w:val="PR4"/>
      </w:pPr>
      <w:r>
        <w:t>Outswing doors:</w:t>
      </w:r>
      <w:r w:rsidR="00F01337" w:rsidRPr="0092292A">
        <w:t xml:space="preserve"> </w:t>
      </w:r>
      <w:r w:rsidR="00E37C25" w:rsidRPr="0092292A">
        <w:t>0.2</w:t>
      </w:r>
      <w:r>
        <w:t>3</w:t>
      </w:r>
      <w:r w:rsidR="00E37C25" w:rsidRPr="0092292A">
        <w:t xml:space="preserve"> (BTU/ hr*ft</w:t>
      </w:r>
      <w:r w:rsidR="00E37C25" w:rsidRPr="00E37C25">
        <w:rPr>
          <w:vertAlign w:val="superscript"/>
        </w:rPr>
        <w:t>2</w:t>
      </w:r>
      <w:r w:rsidR="00E37C25" w:rsidRPr="0092292A">
        <w:t>*°F)</w:t>
      </w:r>
      <w:r w:rsidR="00E37C25">
        <w:t>/</w:t>
      </w:r>
      <w:r w:rsidR="00F01337" w:rsidRPr="0092292A">
        <w:t>1.3</w:t>
      </w:r>
      <w:r>
        <w:t>1</w:t>
      </w:r>
      <w:r w:rsidR="00F01337" w:rsidRPr="0092292A">
        <w:t xml:space="preserve"> (W/m</w:t>
      </w:r>
      <w:r w:rsidR="00F01337" w:rsidRPr="00E37C25">
        <w:rPr>
          <w:vertAlign w:val="superscript"/>
        </w:rPr>
        <w:t>2</w:t>
      </w:r>
      <w:r w:rsidR="00F01337" w:rsidRPr="0092292A">
        <w:t>*k)</w:t>
      </w:r>
      <w:r w:rsidR="00F01337">
        <w:t>.</w:t>
      </w:r>
    </w:p>
    <w:p w14:paraId="7240C9C9" w14:textId="6B98873C" w:rsidR="00F01337" w:rsidRDefault="0078582B" w:rsidP="00F01337">
      <w:pPr>
        <w:pStyle w:val="PR4"/>
      </w:pPr>
      <w:r>
        <w:lastRenderedPageBreak/>
        <w:t>Inswing doors</w:t>
      </w:r>
      <w:r w:rsidR="00F01337">
        <w:t>:</w:t>
      </w:r>
      <w:r w:rsidR="00F01337" w:rsidRPr="0092292A">
        <w:t xml:space="preserve"> </w:t>
      </w:r>
      <w:r w:rsidR="00E37C25" w:rsidRPr="0092292A">
        <w:t>0.2</w:t>
      </w:r>
      <w:r>
        <w:t>3</w:t>
      </w:r>
      <w:r w:rsidR="00E37C25" w:rsidRPr="0092292A">
        <w:t xml:space="preserve"> (BTU/ hr*ft</w:t>
      </w:r>
      <w:r w:rsidR="00E37C25" w:rsidRPr="00E37C25">
        <w:rPr>
          <w:vertAlign w:val="superscript"/>
        </w:rPr>
        <w:t>2</w:t>
      </w:r>
      <w:r w:rsidR="00E37C25" w:rsidRPr="0092292A">
        <w:t>*°F)</w:t>
      </w:r>
      <w:r w:rsidR="00E37C25">
        <w:t>/</w:t>
      </w:r>
      <w:r w:rsidR="00E37C25" w:rsidRPr="0092292A">
        <w:t>1.3</w:t>
      </w:r>
      <w:r>
        <w:t>1</w:t>
      </w:r>
      <w:r w:rsidR="00E37C25" w:rsidRPr="0092292A">
        <w:t xml:space="preserve"> (W/m</w:t>
      </w:r>
      <w:r w:rsidR="00E37C25" w:rsidRPr="00E37C25">
        <w:rPr>
          <w:vertAlign w:val="superscript"/>
        </w:rPr>
        <w:t>2</w:t>
      </w:r>
      <w:r w:rsidR="00E37C25" w:rsidRPr="0092292A">
        <w:t>*k)</w:t>
      </w:r>
      <w:r w:rsidR="00F01337">
        <w:t>.</w:t>
      </w:r>
    </w:p>
    <w:p w14:paraId="17CB8642" w14:textId="050101F0" w:rsidR="00F01337" w:rsidRDefault="00F01337" w:rsidP="00F01337">
      <w:pPr>
        <w:pStyle w:val="PR3"/>
        <w:ind w:left="2018" w:hanging="578"/>
      </w:pPr>
      <w:r>
        <w:t xml:space="preserve">Overall U-values, utilizing a </w:t>
      </w:r>
      <w:r w:rsidR="004C02D0">
        <w:t>1-3/4” (</w:t>
      </w:r>
      <w:r>
        <w:t>44 mm) nominal triple glazed insulated glass unit, incorporating 2 soft coat metallic Low ‘E’ coatings:</w:t>
      </w:r>
    </w:p>
    <w:p w14:paraId="5096A67A" w14:textId="036998C7" w:rsidR="0078582B" w:rsidRDefault="0078582B" w:rsidP="0078582B">
      <w:pPr>
        <w:pStyle w:val="PR4"/>
      </w:pPr>
      <w:r>
        <w:t>Outswing doors:</w:t>
      </w:r>
      <w:r w:rsidRPr="0092292A">
        <w:t xml:space="preserve"> 0.</w:t>
      </w:r>
      <w:r>
        <w:t>15</w:t>
      </w:r>
      <w:r w:rsidRPr="0092292A">
        <w:t xml:space="preserve"> (BTU/ hr*ft</w:t>
      </w:r>
      <w:r w:rsidRPr="00E37C25">
        <w:rPr>
          <w:vertAlign w:val="superscript"/>
        </w:rPr>
        <w:t>2</w:t>
      </w:r>
      <w:r w:rsidRPr="0092292A">
        <w:t>*°F)</w:t>
      </w:r>
      <w:r>
        <w:t>/</w:t>
      </w:r>
      <w:r w:rsidR="00A55311">
        <w:t>0.85</w:t>
      </w:r>
      <w:r w:rsidRPr="0092292A">
        <w:t xml:space="preserve"> (W/m</w:t>
      </w:r>
      <w:r w:rsidRPr="00E37C25">
        <w:rPr>
          <w:vertAlign w:val="superscript"/>
        </w:rPr>
        <w:t>2</w:t>
      </w:r>
      <w:r w:rsidRPr="0092292A">
        <w:t>*k)</w:t>
      </w:r>
      <w:r>
        <w:t>.</w:t>
      </w:r>
    </w:p>
    <w:p w14:paraId="3E7D843E" w14:textId="37E46F51" w:rsidR="0078582B" w:rsidRDefault="0078582B" w:rsidP="0078582B">
      <w:pPr>
        <w:pStyle w:val="PR4"/>
      </w:pPr>
      <w:r>
        <w:t>Inswing doors:</w:t>
      </w:r>
      <w:r w:rsidRPr="0092292A">
        <w:t xml:space="preserve"> 0.</w:t>
      </w:r>
      <w:r>
        <w:t>15</w:t>
      </w:r>
      <w:r w:rsidRPr="0092292A">
        <w:t xml:space="preserve"> (BTU/ hr*ft</w:t>
      </w:r>
      <w:r w:rsidRPr="00E37C25">
        <w:rPr>
          <w:vertAlign w:val="superscript"/>
        </w:rPr>
        <w:t>2</w:t>
      </w:r>
      <w:r w:rsidRPr="0092292A">
        <w:t>*°F)</w:t>
      </w:r>
      <w:r>
        <w:t>/</w:t>
      </w:r>
      <w:r w:rsidR="00A55311">
        <w:t>0.85</w:t>
      </w:r>
      <w:r w:rsidRPr="0092292A">
        <w:t xml:space="preserve"> (W/m</w:t>
      </w:r>
      <w:r w:rsidRPr="00E37C25">
        <w:rPr>
          <w:vertAlign w:val="superscript"/>
        </w:rPr>
        <w:t>2</w:t>
      </w:r>
      <w:r w:rsidRPr="0092292A">
        <w:t>*k)</w:t>
      </w:r>
      <w:r>
        <w:t>.</w:t>
      </w:r>
    </w:p>
    <w:p w14:paraId="4DE5C1E8" w14:textId="6143023D" w:rsidR="00E22220" w:rsidRDefault="00E22220" w:rsidP="00E22220">
      <w:pPr>
        <w:pStyle w:val="PR3"/>
      </w:pPr>
      <w:r>
        <w:t xml:space="preserve">Ensure </w:t>
      </w:r>
      <w:r w:rsidR="00546B6D">
        <w:t xml:space="preserve">the </w:t>
      </w:r>
      <w:r w:rsidRPr="006D03C5">
        <w:t xml:space="preserve">Solar Heat Gain Co-efficient (SHGC) </w:t>
      </w:r>
      <w:r w:rsidR="00546B6D">
        <w:t xml:space="preserve">is </w:t>
      </w:r>
      <w:r w:rsidRPr="006D03C5">
        <w:t>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40F55A59" w14:textId="76526CDC" w:rsidR="00E22220" w:rsidRDefault="00A55311" w:rsidP="00E22220">
      <w:pPr>
        <w:pStyle w:val="PR4"/>
      </w:pPr>
      <w:r>
        <w:t>Outswing doors: 0.17</w:t>
      </w:r>
    </w:p>
    <w:p w14:paraId="5D9D343B" w14:textId="57A96FCB" w:rsidR="00A55311" w:rsidRDefault="00A55311" w:rsidP="00E22220">
      <w:pPr>
        <w:pStyle w:val="PR4"/>
      </w:pPr>
      <w:r>
        <w:t>Inswing doors: 0.17</w:t>
      </w:r>
    </w:p>
    <w:p w14:paraId="59758525" w14:textId="6B8F4A60" w:rsidR="00E22220" w:rsidRDefault="00E22220" w:rsidP="00E22220">
      <w:pPr>
        <w:pStyle w:val="PR3"/>
      </w:pPr>
      <w:r>
        <w:t>Overall SHGC, utilizing a 44 mm (1-3/4”) nominal triple glazed insulated glass unit, incorporating 2 soft coat metallic Low ‘E’ coatings</w:t>
      </w:r>
    </w:p>
    <w:p w14:paraId="4AC887D3" w14:textId="455D4A98" w:rsidR="00A55311" w:rsidRDefault="00A55311" w:rsidP="00A55311">
      <w:pPr>
        <w:pStyle w:val="PR4"/>
      </w:pPr>
      <w:r>
        <w:t>Outswing doors: 0.15</w:t>
      </w:r>
    </w:p>
    <w:p w14:paraId="0A0F89B7" w14:textId="4B017C8E" w:rsidR="00A55311" w:rsidRDefault="00A55311" w:rsidP="00A55311">
      <w:pPr>
        <w:pStyle w:val="PR4"/>
      </w:pPr>
      <w:r>
        <w:t>Inswing doors: 0.15</w:t>
      </w:r>
    </w:p>
    <w:p w14:paraId="213014EB" w14:textId="22C29B66" w:rsidR="00E22220" w:rsidRDefault="00E22220" w:rsidP="00E22220">
      <w:pPr>
        <w:pStyle w:val="PR3"/>
      </w:pPr>
      <w:r>
        <w:t xml:space="preserve">Ensure </w:t>
      </w:r>
      <w:r w:rsidR="00ED59FC">
        <w:t xml:space="preserve">the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2F4D7D45" w14:textId="7207FDE8" w:rsidR="00A55311" w:rsidRDefault="00A55311" w:rsidP="00A55311">
      <w:pPr>
        <w:pStyle w:val="PR4"/>
      </w:pPr>
      <w:r>
        <w:t>Outswing doors: 0.</w:t>
      </w:r>
      <w:r w:rsidR="00783B32">
        <w:t>39</w:t>
      </w:r>
    </w:p>
    <w:p w14:paraId="4ACB8E84" w14:textId="6A20DBDC" w:rsidR="00A55311" w:rsidRDefault="00A55311" w:rsidP="00A55311">
      <w:pPr>
        <w:pStyle w:val="PR4"/>
      </w:pPr>
      <w:r>
        <w:t>Inswing doors: 0.</w:t>
      </w:r>
      <w:r w:rsidR="00783B32">
        <w:t>39</w:t>
      </w:r>
    </w:p>
    <w:p w14:paraId="6D845234" w14:textId="4AF74728" w:rsidR="00E22220" w:rsidRDefault="00E22220" w:rsidP="00E22220">
      <w:pPr>
        <w:pStyle w:val="PR3"/>
      </w:pPr>
      <w:r>
        <w:t>Overall VT, utilizing a 44 mm (1-3/4”) nominal triple glazed insulated glass unit, incorporating 2 soft coat metallic Low ‘E’ coatings</w:t>
      </w:r>
    </w:p>
    <w:p w14:paraId="2CD820F8" w14:textId="65CBBDF3" w:rsidR="00A55311" w:rsidRDefault="00A55311" w:rsidP="00A55311">
      <w:pPr>
        <w:pStyle w:val="PR4"/>
      </w:pPr>
      <w:r>
        <w:t>Outswing doors: 0.</w:t>
      </w:r>
      <w:r w:rsidR="00783B32">
        <w:t>34</w:t>
      </w:r>
    </w:p>
    <w:p w14:paraId="7A7592D9" w14:textId="52244EEB" w:rsidR="00A55311" w:rsidRDefault="00A55311" w:rsidP="00A55311">
      <w:pPr>
        <w:pStyle w:val="PR4"/>
      </w:pPr>
      <w:r>
        <w:t>Inswing doors: 0.</w:t>
      </w:r>
      <w:r w:rsidR="00783B32">
        <w:t>34</w:t>
      </w:r>
    </w:p>
    <w:p w14:paraId="25F41460" w14:textId="50E5B546" w:rsidR="00FB5253" w:rsidRDefault="00FB5253" w:rsidP="00FB5253">
      <w:pPr>
        <w:pStyle w:val="PR3"/>
      </w:pPr>
      <w:r>
        <w:t xml:space="preserve">Ensure </w:t>
      </w:r>
      <w:r w:rsidR="00ED59FC">
        <w:t xml:space="preserve">the </w:t>
      </w:r>
      <w:r>
        <w:t xml:space="preserve">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6DC5C23" w14:textId="56C38B22" w:rsidR="00A55311" w:rsidRDefault="00A55311" w:rsidP="00A55311">
      <w:pPr>
        <w:pStyle w:val="PR4"/>
      </w:pPr>
      <w:r>
        <w:t xml:space="preserve">Outswing doors: </w:t>
      </w:r>
      <w:r w:rsidR="00166F3D">
        <w:t>64</w:t>
      </w:r>
    </w:p>
    <w:p w14:paraId="2EC785D4" w14:textId="0B3CA56F" w:rsidR="00A55311" w:rsidRDefault="00A55311" w:rsidP="00A55311">
      <w:pPr>
        <w:pStyle w:val="PR4"/>
      </w:pPr>
      <w:r>
        <w:t>Inswing doors:</w:t>
      </w:r>
      <w:r w:rsidR="00166F3D">
        <w:t xml:space="preserve"> 62</w:t>
      </w:r>
    </w:p>
    <w:p w14:paraId="4A2B2DB2" w14:textId="75E5B056" w:rsidR="00FB5253" w:rsidRDefault="00FB5253" w:rsidP="00FB5253">
      <w:pPr>
        <w:pStyle w:val="PR3"/>
      </w:pPr>
      <w:r>
        <w:t>Overall CR, utilizing a 44 mm (1-3/4”) nominal triple glazed insulated glass unit, incorporating 2 soft coat metallic Low ‘E’ coatings</w:t>
      </w:r>
    </w:p>
    <w:p w14:paraId="16E6344B" w14:textId="69844C39" w:rsidR="00A55311" w:rsidRDefault="00A55311" w:rsidP="00A55311">
      <w:pPr>
        <w:pStyle w:val="PR4"/>
      </w:pPr>
      <w:r>
        <w:t xml:space="preserve">Outswing doors: </w:t>
      </w:r>
      <w:r w:rsidR="00166F3D">
        <w:t>78</w:t>
      </w:r>
    </w:p>
    <w:p w14:paraId="1870F219" w14:textId="1DFA94EA" w:rsidR="00A55311" w:rsidRDefault="00A55311" w:rsidP="00A55311">
      <w:pPr>
        <w:pStyle w:val="PR4"/>
      </w:pPr>
      <w:r>
        <w:t xml:space="preserve">Inswing doors: </w:t>
      </w:r>
      <w:r w:rsidR="00166F3D">
        <w:t>78</w:t>
      </w:r>
    </w:p>
    <w:p w14:paraId="0D76E67E" w14:textId="7A87A21C" w:rsidR="00E37C25" w:rsidRPr="00104C72" w:rsidRDefault="00E37C25" w:rsidP="00E37C25">
      <w:pPr>
        <w:pStyle w:val="PR1"/>
        <w:numPr>
          <w:ilvl w:val="0"/>
          <w:numId w:val="0"/>
        </w:numPr>
        <w:tabs>
          <w:tab w:val="clear" w:pos="864"/>
        </w:tabs>
      </w:pPr>
      <w:r w:rsidRPr="00956743">
        <w:rPr>
          <w:b/>
        </w:rPr>
        <w:t>SPEC NOTE:</w:t>
      </w:r>
      <w:r>
        <w:t xml:space="preserve"> </w:t>
      </w:r>
      <w:r w:rsidRPr="00AA0B3C">
        <w:t>Energy Star</w:t>
      </w:r>
      <w:r w:rsidRPr="00E37C25">
        <w:t>®</w:t>
      </w:r>
      <w:r w:rsidRPr="00AA0B3C">
        <w:t xml:space="preserve"> certified </w:t>
      </w:r>
      <w:r w:rsidR="004D5243">
        <w:t>swing doors</w:t>
      </w:r>
      <w:r w:rsidRPr="00AA0B3C">
        <w:t xml:space="preserve"> are only available for triple glazing.</w:t>
      </w:r>
    </w:p>
    <w:p w14:paraId="2575310A" w14:textId="27F81EA8" w:rsidR="00E37C25" w:rsidRDefault="00E37C25" w:rsidP="00E22220">
      <w:pPr>
        <w:pStyle w:val="PR3"/>
      </w:pPr>
      <w:r>
        <w:t xml:space="preserve">Energy Star: </w:t>
      </w:r>
      <w:r w:rsidR="004D5243">
        <w:t>Swing Doors</w:t>
      </w:r>
      <w:r>
        <w:t xml:space="preserve"> must be ENERGY STAR</w:t>
      </w:r>
      <w:r w:rsidRPr="00E37C25">
        <w:t>®</w:t>
      </w:r>
      <w:r>
        <w:t xml:space="preserve"> certified. </w:t>
      </w:r>
      <w:r w:rsidR="004D5243">
        <w:t xml:space="preserve">Door </w:t>
      </w:r>
      <w:r>
        <w:t>manufacturer must provide required documentation and labeling.</w:t>
      </w:r>
    </w:p>
    <w:p w14:paraId="7892FA30" w14:textId="77777777" w:rsidR="006D389F" w:rsidRDefault="006D389F" w:rsidP="006D389F">
      <w:pPr>
        <w:pStyle w:val="PR2"/>
      </w:pPr>
      <w:r>
        <w:t>Wildfire Resistance:</w:t>
      </w:r>
    </w:p>
    <w:p w14:paraId="3994F88D" w14:textId="315342C9" w:rsidR="006D389F" w:rsidRDefault="006D389F" w:rsidP="006D389F">
      <w:pPr>
        <w:pStyle w:val="PR3"/>
      </w:pPr>
      <w:r>
        <w:t xml:space="preserve">Provide </w:t>
      </w:r>
      <w:r w:rsidR="00364661" w:rsidRPr="00202CCA">
        <w:t>successful indicative test report demonstrating performance of the manufacturer's wildfire-resistant fiberglass fenestration system when tested in general conformance with SFM 12-7A-2</w:t>
      </w:r>
      <w:r w:rsidRPr="001F5A95">
        <w:t>.</w:t>
      </w:r>
    </w:p>
    <w:p w14:paraId="23DF63F9" w14:textId="08CD858C" w:rsidR="006D389F" w:rsidRDefault="006D389F" w:rsidP="006D389F">
      <w:pPr>
        <w:pStyle w:val="PR3"/>
      </w:pPr>
      <w:r>
        <w:lastRenderedPageBreak/>
        <w:t xml:space="preserve">Provide </w:t>
      </w:r>
      <w:r w:rsidR="00C6468F">
        <w:t>door</w:t>
      </w:r>
      <w:r w:rsidR="00C6468F" w:rsidRPr="00A773F0">
        <w:t xml:space="preserve"> frame types and components that conform to the recommended types within the FireSmart Canada Builder’s Checklist, which includes fiberglass and metal.  Vinyl/PVC materials are not acceptable</w:t>
      </w:r>
      <w:r w:rsidRPr="002C5FDA">
        <w:t>.</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t>Storage and Handling Requirements:</w:t>
      </w:r>
    </w:p>
    <w:p w14:paraId="693BA780" w14:textId="77777777" w:rsidR="0017195B" w:rsidRDefault="0017195B" w:rsidP="0017195B">
      <w:pPr>
        <w:pStyle w:val="PR2"/>
      </w:pPr>
      <w:r>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62D27409" w:rsidR="0017195B" w:rsidRDefault="0017195B" w:rsidP="0017195B">
      <w:pPr>
        <w:pStyle w:val="PR2"/>
      </w:pPr>
      <w:r>
        <w:t>Comply with unpacking procedures as recommended by</w:t>
      </w:r>
      <w:r w:rsidR="004D5243">
        <w:t xml:space="preserve"> door</w:t>
      </w:r>
      <w:r>
        <w:t xml:space="preserve"> manufacturer.</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6B42DD6C" w:rsidR="0017195B" w:rsidRDefault="0017195B" w:rsidP="0017195B">
      <w:pPr>
        <w:pStyle w:val="PR2"/>
      </w:pPr>
      <w:r>
        <w:t>Provide manufacturer’s standard express limited warranty on fiberglass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lites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3E437BBA" w:rsidR="0017195B" w:rsidRDefault="0017195B" w:rsidP="0017195B">
      <w:pPr>
        <w:pStyle w:val="PR1"/>
      </w:pPr>
      <w:r>
        <w:t xml:space="preserve">Manufacturer List for </w:t>
      </w:r>
      <w:r w:rsidR="00BA3366">
        <w:t>Swing Doors</w:t>
      </w:r>
      <w:r>
        <w:t>: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2B455DA5" w:rsidR="0017195B" w:rsidRDefault="0017195B" w:rsidP="0017195B">
      <w:pPr>
        <w:pStyle w:val="PR1"/>
      </w:pPr>
      <w:r>
        <w:t>Substitution Limitations: This Specification is based on “Universal Series</w:t>
      </w:r>
      <w:r w:rsidRPr="0017195B">
        <w:t>®</w:t>
      </w:r>
      <w:r>
        <w:t xml:space="preserve"> </w:t>
      </w:r>
      <w:r w:rsidR="007A1611">
        <w:t>Swing Doors</w:t>
      </w:r>
      <w:r>
        <w:t>”.</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lastRenderedPageBreak/>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6A2061A9" w14:textId="77777777" w:rsidR="000E26BB" w:rsidRDefault="000E26BB" w:rsidP="000E26BB">
      <w:pPr>
        <w:pStyle w:val="PR1"/>
      </w:pPr>
      <w:r>
        <w:t>Wildfire Resistant Windows:</w:t>
      </w:r>
    </w:p>
    <w:p w14:paraId="774F73AC" w14:textId="77777777" w:rsidR="000E26BB" w:rsidRPr="00E3784F" w:rsidRDefault="000E26BB" w:rsidP="000E26BB">
      <w:pPr>
        <w:pStyle w:val="PR1"/>
        <w:numPr>
          <w:ilvl w:val="0"/>
          <w:numId w:val="0"/>
        </w:numPr>
        <w:tabs>
          <w:tab w:val="clear" w:pos="864"/>
        </w:tabs>
      </w:pPr>
      <w:r w:rsidRPr="00956743">
        <w:rPr>
          <w:b/>
        </w:rPr>
        <w:t>SPEC NOTE:</w:t>
      </w:r>
      <w:r>
        <w:t xml:space="preserve"> </w:t>
      </w:r>
      <w:r w:rsidRPr="009145C5">
        <w:t xml:space="preserve">Select one of the two wildfire resistant (WFR) product levels below (WFR–Standard or WFR–Plus) and delete the other section.  These two product variants differ only by the fiberglass resin used – the </w:t>
      </w:r>
      <w:r w:rsidRPr="00E3784F">
        <w:t>standard resin for the standard offering, and a fire-retardant resin for the “Plus” offering.  Both product variants possess successful indicative testing to SFM 12-7A-2.</w:t>
      </w:r>
    </w:p>
    <w:p w14:paraId="3E15812D" w14:textId="17CCC68E" w:rsidR="000E26BB" w:rsidRPr="00E3784F" w:rsidRDefault="000E26BB" w:rsidP="000E26BB">
      <w:pPr>
        <w:pStyle w:val="PR2"/>
      </w:pPr>
      <w:r w:rsidRPr="00E3784F">
        <w:t xml:space="preserve">Provide </w:t>
      </w:r>
      <w:r w:rsidR="006D4E9B" w:rsidRPr="00134016">
        <w:t xml:space="preserve">“Wildfire Resistant – Standard” variant of fiberglass </w:t>
      </w:r>
      <w:r w:rsidR="006D4E9B">
        <w:t>fenestration</w:t>
      </w:r>
      <w:r w:rsidR="006D4E9B" w:rsidRPr="00134016">
        <w:t xml:space="preserve"> product line, which is to include standard polyester fiberglass resin.  Fabricate all </w:t>
      </w:r>
      <w:r w:rsidR="006D4E9B">
        <w:t>fiberglass fenestration</w:t>
      </w:r>
      <w:r w:rsidR="006D4E9B" w:rsidRPr="00134016">
        <w:t xml:space="preserve">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w:t>
      </w:r>
      <w:r w:rsidRPr="00E3784F">
        <w:t>aluminum.</w:t>
      </w:r>
    </w:p>
    <w:p w14:paraId="4703715A" w14:textId="527967AE" w:rsidR="000E26BB" w:rsidRDefault="000E26BB" w:rsidP="000E26BB">
      <w:pPr>
        <w:pStyle w:val="PR2"/>
      </w:pPr>
      <w:r w:rsidRPr="00E3784F">
        <w:t xml:space="preserve">Provide </w:t>
      </w:r>
      <w:r w:rsidR="005F3753" w:rsidRPr="00134016">
        <w:t xml:space="preserve">“Wildfire Resistant – Plus” variant of fiberglass </w:t>
      </w:r>
      <w:r w:rsidR="005F3753">
        <w:t>fenestration</w:t>
      </w:r>
      <w:r w:rsidR="005F3753" w:rsidRPr="00134016">
        <w:t xml:space="preserve"> product line, which is to include </w:t>
      </w:r>
      <w:r w:rsidR="005F3753" w:rsidRPr="00134016">
        <w:rPr>
          <w:i/>
          <w:iCs/>
        </w:rPr>
        <w:t>fire-retardant</w:t>
      </w:r>
      <w:r w:rsidR="005F3753" w:rsidRPr="00134016">
        <w:t xml:space="preserve"> fiberglass resin.  Fabricate all </w:t>
      </w:r>
      <w:r w:rsidR="005F3753">
        <w:t>fiberglass fenestration</w:t>
      </w:r>
      <w:r w:rsidR="005F3753" w:rsidRPr="00134016">
        <w:t xml:space="preserve">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w:t>
      </w:r>
      <w:r w:rsidRPr="00E3784F">
        <w:t>aluminum</w:t>
      </w:r>
      <w:r w:rsidR="004D0746">
        <w:t>.</w:t>
      </w:r>
    </w:p>
    <w:p w14:paraId="409F12C4" w14:textId="20B125CA" w:rsidR="0017195B" w:rsidRPr="00900D3F" w:rsidRDefault="0017195B" w:rsidP="0017195B">
      <w:pPr>
        <w:pStyle w:val="PR1"/>
      </w:pPr>
      <w:r>
        <w:t>Performance/Design Criteria:</w:t>
      </w:r>
    </w:p>
    <w:p w14:paraId="319FB974" w14:textId="47E5840C" w:rsidR="0017195B" w:rsidRDefault="0017195B" w:rsidP="0017195B">
      <w:pPr>
        <w:pStyle w:val="PR2"/>
      </w:pPr>
      <w:r>
        <w:t xml:space="preserve">Components and cladding design wind pressure (DP) for the Project of: use </w:t>
      </w:r>
      <w:r w:rsidR="005D3F64">
        <w:t>ASD (Allowable Strength Design)</w:t>
      </w:r>
      <w:r>
        <w:t xml:space="preserve"> calculation method for design of mullions, reinforcing and other spanning members.</w:t>
      </w:r>
    </w:p>
    <w:p w14:paraId="579A5F38" w14:textId="77777777" w:rsidR="0017195B" w:rsidRDefault="0017195B" w:rsidP="0017195B">
      <w:pPr>
        <w:pStyle w:val="PR2"/>
      </w:pPr>
      <w:r>
        <w:t>Design glass according to AAMA/WDMA/CSA 101/I.S.2/A440.</w:t>
      </w:r>
    </w:p>
    <w:p w14:paraId="5843DD81" w14:textId="77777777" w:rsidR="0017195B" w:rsidRDefault="0017195B" w:rsidP="0017195B">
      <w:pPr>
        <w:pStyle w:val="PR2"/>
      </w:pPr>
      <w:r>
        <w:t>Design fiberglass according to AAMA/WDMA/CSA 101/I.S.2/A440.</w:t>
      </w:r>
    </w:p>
    <w:p w14:paraId="3E9588DC" w14:textId="275333B8" w:rsidR="0017195B" w:rsidRDefault="0017195B" w:rsidP="0017195B">
      <w:pPr>
        <w:pStyle w:val="PR2"/>
      </w:pPr>
      <w:r>
        <w:t xml:space="preserve">Design glazing and spanning </w:t>
      </w:r>
      <w:r w:rsidR="00BA3366">
        <w:t>swing door</w:t>
      </w:r>
      <w:r>
        <w:t xml:space="preserve"> frame members, including any required reinforcing, in accordance with AAMA/WDMA/CSA 101/I.S.2/A440. Ensure there is no deflection in excess of L/175 of the span of any framing member.</w:t>
      </w:r>
    </w:p>
    <w:p w14:paraId="09B04873" w14:textId="47A3AAAA" w:rsidR="0017195B" w:rsidRDefault="0017195B" w:rsidP="0017195B">
      <w:pPr>
        <w:pStyle w:val="PR2"/>
      </w:pPr>
      <w:r>
        <w:t xml:space="preserve">Allow for deflection of building structure. Ensure no structural loads are imposed on </w:t>
      </w:r>
      <w:r w:rsidR="00BA3366">
        <w:t xml:space="preserve">swing door </w:t>
      </w:r>
      <w:r>
        <w:t>assemblies. In lieu of other specific requirements, minimum requirements are as specified by structural engineer.</w:t>
      </w:r>
    </w:p>
    <w:p w14:paraId="4AD8262A" w14:textId="77777777" w:rsidR="0017195B" w:rsidRDefault="0017195B" w:rsidP="0017195B">
      <w:pPr>
        <w:pStyle w:val="PR1"/>
      </w:pPr>
      <w:r>
        <w:t xml:space="preserve">Frame and Sash Profiles: Manufactured from Pultruded Fiberglass. </w:t>
      </w:r>
    </w:p>
    <w:p w14:paraId="613CF08C" w14:textId="5CF6F7C5" w:rsidR="0017195B" w:rsidRDefault="0017195B" w:rsidP="0017195B">
      <w:pPr>
        <w:pStyle w:val="PR2"/>
      </w:pPr>
      <w:r>
        <w:t>Fiberglass pultrusions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575D038" w14:textId="77777777"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t>Glazing Tape: Black, closed cell copolymer, polyethylene foam coated with an acrylic adhesive.</w:t>
      </w:r>
    </w:p>
    <w:p w14:paraId="12D8A075" w14:textId="337CCE33" w:rsidR="0017195B" w:rsidRDefault="0017195B" w:rsidP="0017195B">
      <w:pPr>
        <w:pStyle w:val="PR1"/>
      </w:pPr>
      <w:r>
        <w:lastRenderedPageBreak/>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w:t>
      </w:r>
      <w:r w:rsidR="00C855A7">
        <w:t xml:space="preserve"> or</w:t>
      </w:r>
      <w:r w:rsidR="000335A4">
        <w:t xml:space="preserve"> </w:t>
      </w:r>
      <w:r w:rsidR="000335A4">
        <w:t>“Tremsil 600” by Tremco</w:t>
      </w:r>
      <w:r w:rsidR="00C855A7">
        <w:t>.</w:t>
      </w:r>
    </w:p>
    <w:p w14:paraId="1B906918" w14:textId="44A9CD64" w:rsidR="0017195B" w:rsidRDefault="0017195B" w:rsidP="0017195B">
      <w:pPr>
        <w:pStyle w:val="PR1"/>
      </w:pPr>
      <w:r>
        <w:t>Exterior Sealant</w:t>
      </w:r>
      <w:r w:rsidR="000335A4">
        <w:t xml:space="preserve"> for Framing Components</w:t>
      </w:r>
      <w:r>
        <w:t>: Non-sag type, 1 component medium-modulus, pre-pigmented, elastomeric silicone sealant conforming to ASTM C920, Type S, Grade NS, Class 50, Use NT, G, M, A and O. Supply “DOWSIL</w:t>
      </w:r>
      <w:r w:rsidRPr="0017195B">
        <w:t>™</w:t>
      </w:r>
      <w:r>
        <w:t xml:space="preserve"> 795 Silicone Building Sealant” by The Dow Chemical Company.</w:t>
      </w:r>
    </w:p>
    <w:p w14:paraId="0E1C873A" w14:textId="77777777" w:rsidR="0017195B" w:rsidRDefault="0017195B" w:rsidP="0017195B">
      <w:pPr>
        <w:pStyle w:val="PR1"/>
      </w:pPr>
      <w:r>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64277A6E" w14:textId="6088B6FB" w:rsidR="009C5FD3" w:rsidRDefault="009C5FD3" w:rsidP="009C5FD3">
      <w:pPr>
        <w:pStyle w:val="PR3"/>
      </w:pPr>
      <w:r>
        <w:t>Double glazing with an overall thickness of 1</w:t>
      </w:r>
      <w:r w:rsidR="00454CE3">
        <w:t>-</w:t>
      </w:r>
      <w:r w:rsidR="00A35063">
        <w:t>3/4</w:t>
      </w:r>
      <w:r>
        <w:t>” (</w:t>
      </w:r>
      <w:r w:rsidR="00454CE3">
        <w:t xml:space="preserve">44 </w:t>
      </w:r>
      <w:r>
        <w:t>mm).</w:t>
      </w:r>
    </w:p>
    <w:p w14:paraId="037C23BF" w14:textId="77777777" w:rsidR="009C5FD3" w:rsidRDefault="009C5FD3" w:rsidP="009C5FD3">
      <w:pPr>
        <w:pStyle w:val="PR3"/>
      </w:pP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77777777" w:rsidR="0017195B" w:rsidRDefault="0017195B" w:rsidP="0017195B">
      <w:pPr>
        <w:pStyle w:val="PR2"/>
      </w:pPr>
      <w:r>
        <w:t xml:space="preserve">Fabricate framing from pultrusions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59D72C6A" w14:textId="2608A5A8" w:rsidR="0017195B" w:rsidRDefault="0017195B" w:rsidP="0017195B">
      <w:pPr>
        <w:pStyle w:val="PR2"/>
      </w:pPr>
      <w:r>
        <w:t>2-component waterborne polyurethane, meeting requirements of AAMA 625</w:t>
      </w:r>
      <w:r w:rsidR="00A35063">
        <w:t xml:space="preserve"> (for fiber reinforced thermoset profiles)</w:t>
      </w:r>
      <w:r>
        <w:t xml:space="preserve">, permitted Product: “Hydro Tuff Urethane” by BlueRiver Coatings; </w:t>
      </w:r>
      <w:hyperlink r:id="rId14" w:history="1">
        <w:r w:rsidRPr="001A0F73">
          <w:rPr>
            <w:rStyle w:val="Hyperlink"/>
          </w:rPr>
          <w:t>www.bluerivercoatings.com</w:t>
        </w:r>
      </w:hyperlink>
      <w:r>
        <w:t>.</w:t>
      </w:r>
    </w:p>
    <w:p w14:paraId="2ECFBE1E" w14:textId="61FC841B" w:rsidR="0017195B" w:rsidRDefault="0017195B" w:rsidP="0017195B">
      <w:pPr>
        <w:pStyle w:val="PR2"/>
      </w:pPr>
      <w:r>
        <w:t xml:space="preserve">Interior Frame Finish: To be selected by </w:t>
      </w:r>
      <w:r w:rsidR="002B6D41">
        <w:t>Architect</w:t>
      </w:r>
      <w:r>
        <w:t xml:space="preserve"> from manufacturer’s standard color range.</w:t>
      </w:r>
    </w:p>
    <w:p w14:paraId="72BD560B" w14:textId="4DCA46C6" w:rsidR="0017195B" w:rsidRDefault="0017195B" w:rsidP="0017195B">
      <w:pPr>
        <w:pStyle w:val="PR2"/>
      </w:pPr>
      <w:r>
        <w:t xml:space="preserve">Exterior Frame Finish: To be selected by </w:t>
      </w:r>
      <w:r w:rsidR="002B6D41">
        <w:t>Architect</w:t>
      </w:r>
      <w:r>
        <w:t xml:space="preserve"> from manufacturer’s standard color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lastRenderedPageBreak/>
        <w:t xml:space="preserve">Permitted Manufacturer: Roto Fasco Canada, Inc.; </w:t>
      </w:r>
      <w:hyperlink r:id="rId15" w:history="1">
        <w:r w:rsidRPr="001A0F73">
          <w:rPr>
            <w:rStyle w:val="Hyperlink"/>
          </w:rPr>
          <w:t>www.rotonorthamerica.com</w:t>
        </w:r>
      </w:hyperlink>
      <w:r>
        <w:t>.</w:t>
      </w:r>
    </w:p>
    <w:p w14:paraId="41F7C550" w14:textId="34E942BF" w:rsidR="0017195B" w:rsidRDefault="00445AE8" w:rsidP="0017195B">
      <w:pPr>
        <w:pStyle w:val="PR2"/>
      </w:pPr>
      <w:r>
        <w:t xml:space="preserve">Outswing </w:t>
      </w:r>
      <w:r w:rsidRPr="0015023B">
        <w:t xml:space="preserve">and </w:t>
      </w:r>
      <w:r>
        <w:t>In</w:t>
      </w:r>
      <w:r w:rsidRPr="0015023B">
        <w:t xml:space="preserve">swing doors: RotoSil nano corrosion resistant finish, multi-point locking hardware, and exposed hinges for </w:t>
      </w:r>
      <w:r>
        <w:t>out</w:t>
      </w:r>
      <w:r w:rsidRPr="0015023B">
        <w:t>swing doors</w:t>
      </w:r>
      <w:r>
        <w:t>.</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6DC5908" w14:textId="76291E00" w:rsidR="0017195B" w:rsidRDefault="0017195B" w:rsidP="002B6D41">
      <w:pPr>
        <w:pStyle w:val="PR2"/>
      </w:pPr>
      <w:r>
        <w:t>Jamb Extensions: Available for head, sill and jambs in following depths:</w:t>
      </w:r>
    </w:p>
    <w:p w14:paraId="3E504725" w14:textId="712F17E2" w:rsidR="0017195B" w:rsidRDefault="00645A58" w:rsidP="002B6D41">
      <w:pPr>
        <w:pStyle w:val="PR3"/>
      </w:pPr>
      <w:r>
        <w:t>2”</w:t>
      </w:r>
      <w:r w:rsidR="002B6D41">
        <w:t xml:space="preserve"> (</w:t>
      </w:r>
      <w:r>
        <w:t>5</w:t>
      </w:r>
      <w:r w:rsidR="0017195B">
        <w:t>1 mm).</w:t>
      </w:r>
    </w:p>
    <w:p w14:paraId="28C63BF9" w14:textId="52770F8A" w:rsidR="0017195B" w:rsidRDefault="00645A58" w:rsidP="002B6D41">
      <w:pPr>
        <w:pStyle w:val="PR3"/>
      </w:pPr>
      <w:r>
        <w:t>4</w:t>
      </w:r>
      <w:r w:rsidR="002B6D41">
        <w:t>” (</w:t>
      </w:r>
      <w:r>
        <w:t>102</w:t>
      </w:r>
      <w:r w:rsidR="0017195B">
        <w:t xml:space="preserve"> mm).</w:t>
      </w:r>
    </w:p>
    <w:p w14:paraId="4A6D4C4C" w14:textId="16BCA018" w:rsidR="00645A58" w:rsidRDefault="00645A58" w:rsidP="002B6D41">
      <w:pPr>
        <w:pStyle w:val="PR3"/>
      </w:pPr>
      <w:r>
        <w:t>6” (152 mm).</w:t>
      </w:r>
    </w:p>
    <w:p w14:paraId="57F777A7" w14:textId="35EBC21F" w:rsidR="0017195B" w:rsidRDefault="0017195B" w:rsidP="002B6D41">
      <w:pPr>
        <w:pStyle w:val="PR2"/>
      </w:pPr>
      <w:r>
        <w:t xml:space="preserve">Juliet </w:t>
      </w:r>
      <w:r w:rsidR="006E2801" w:rsidRPr="001B11F6">
        <w:t>Guardrail</w:t>
      </w:r>
      <w:r w:rsidR="006E2801">
        <w:t xml:space="preserve"> (Available for the Inswing Door)</w:t>
      </w:r>
      <w:r w:rsidR="006E2801" w:rsidRPr="001B11F6">
        <w:t xml:space="preserve">; </w:t>
      </w:r>
      <w:hyperlink r:id="rId16" w:history="1">
        <w:r w:rsidR="006E2801"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1E91EF0B" w14:textId="77777777" w:rsidR="0017195B" w:rsidRDefault="0017195B" w:rsidP="002B6D41">
      <w:pPr>
        <w:pStyle w:val="PR2"/>
      </w:pPr>
      <w:r>
        <w:t>Climb deterrent.</w:t>
      </w:r>
    </w:p>
    <w:p w14:paraId="5F8C4D10" w14:textId="77777777" w:rsidR="0017195B" w:rsidRDefault="0017195B" w:rsidP="002B6D41">
      <w:pPr>
        <w:pStyle w:val="PR2"/>
      </w:pPr>
      <w:r>
        <w:t>Esthetic insulated glazing unit options. Muntin bars, Simulated Divided Lites, bird friendly glass options, various Low ‘E’ coatings, etc.</w:t>
      </w:r>
    </w:p>
    <w:p w14:paraId="44A5BB51" w14:textId="4E776D31" w:rsidR="0017195B" w:rsidRDefault="002B6D41" w:rsidP="002B6D41">
      <w:pPr>
        <w:pStyle w:val="PR1"/>
        <w:numPr>
          <w:ilvl w:val="0"/>
          <w:numId w:val="0"/>
        </w:numPr>
        <w:tabs>
          <w:tab w:val="clear" w:pos="864"/>
        </w:tabs>
      </w:pPr>
      <w:r w:rsidRPr="002B6D41">
        <w:rPr>
          <w:b/>
          <w:bCs/>
        </w:rPr>
        <w:t>SPEC NOTE:</w:t>
      </w:r>
      <w:r>
        <w:t xml:space="preserve"> </w:t>
      </w:r>
      <w:r w:rsidR="0017195B">
        <w:t>Confirm which Passive House system is being used for Project, delete 1 of following 2 paragraphs.</w:t>
      </w:r>
    </w:p>
    <w:p w14:paraId="250FEA2B" w14:textId="77777777" w:rsidR="0017195B" w:rsidRDefault="0017195B" w:rsidP="002B6D41">
      <w:pPr>
        <w:pStyle w:val="PR2"/>
      </w:pPr>
      <w:r>
        <w:t>Passive House Institute certified Products.</w:t>
      </w:r>
    </w:p>
    <w:p w14:paraId="6E9741FE" w14:textId="77777777" w:rsidR="0017195B" w:rsidRDefault="0017195B" w:rsidP="002B6D41">
      <w:pPr>
        <w:pStyle w:val="PR2"/>
      </w:pPr>
      <w:r>
        <w:t>Passive House Institute US certified Products.</w:t>
      </w:r>
    </w:p>
    <w:p w14:paraId="3BCBAD54" w14:textId="77777777" w:rsidR="0017195B" w:rsidRDefault="0017195B" w:rsidP="002B6D41">
      <w:pPr>
        <w:pStyle w:val="PR2"/>
      </w:pPr>
      <w:r>
        <w:t>Living Building Challenge Declare Red List Free certified products.</w:t>
      </w:r>
    </w:p>
    <w:p w14:paraId="2FC737B6" w14:textId="77777777" w:rsidR="00B3795C" w:rsidRDefault="00B3795C" w:rsidP="00315247">
      <w:pPr>
        <w:pStyle w:val="PRT"/>
      </w:pPr>
      <w:r>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t>Evaluation and Assessment: Commencement of work implies acceptance of previously completed work.</w:t>
      </w:r>
    </w:p>
    <w:p w14:paraId="08B0FEA3" w14:textId="77777777" w:rsidR="00B3795C" w:rsidRDefault="00B0143F">
      <w:pPr>
        <w:pStyle w:val="ART"/>
      </w:pPr>
      <w:r>
        <w:t>INSTALLATION</w:t>
      </w:r>
    </w:p>
    <w:p w14:paraId="394F486C" w14:textId="3B810A55" w:rsidR="002B6D41" w:rsidRPr="00BB5760" w:rsidRDefault="002B6D41" w:rsidP="002B6D41">
      <w:pPr>
        <w:pStyle w:val="PR1"/>
      </w:pPr>
      <w:r w:rsidRPr="00BB5760">
        <w:t xml:space="preserve">Assemble and install </w:t>
      </w:r>
      <w:r w:rsidR="006E5287">
        <w:t>swing door</w:t>
      </w:r>
      <w:r w:rsidRPr="00BB5760">
        <w:t xml:space="preserve"> unit</w:t>
      </w:r>
      <w:r>
        <w:t>s</w:t>
      </w:r>
      <w:r w:rsidRPr="00BB5760">
        <w:t xml:space="preserve"> according to manufactur</w:t>
      </w:r>
      <w:r>
        <w:t xml:space="preserve">er’s instructions and </w:t>
      </w:r>
      <w:r w:rsidR="00E67C8F">
        <w:t>approved</w:t>
      </w:r>
      <w:r>
        <w:t xml:space="preserve"> Shop D</w:t>
      </w:r>
      <w:r w:rsidRPr="00BB5760">
        <w:t>rawings.</w:t>
      </w:r>
    </w:p>
    <w:p w14:paraId="319A34AC" w14:textId="6953EA35" w:rsidR="002B6D41" w:rsidRDefault="002B6D41" w:rsidP="002B6D41">
      <w:pPr>
        <w:pStyle w:val="PR1"/>
      </w:pPr>
      <w:r>
        <w:t xml:space="preserve">Set </w:t>
      </w:r>
      <w:r w:rsidR="006E5287">
        <w:t>swing door</w:t>
      </w:r>
      <w:r>
        <w:t xml:space="preserve"> 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2FD1F7AC" w:rsidR="002B6D41" w:rsidRDefault="002B6D41" w:rsidP="002B6D41">
      <w:pPr>
        <w:pStyle w:val="PR1"/>
      </w:pPr>
      <w:r>
        <w:t xml:space="preserve">Sealant: Seal joints at interior and exterior joints between fiberglass </w:t>
      </w:r>
      <w:r w:rsidR="006E5287">
        <w:t xml:space="preserve">swing door </w:t>
      </w:r>
      <w:r>
        <w:t xml:space="preserve">framing and adjacent work of others in accordance with </w:t>
      </w:r>
      <w:r w:rsidR="00135A92">
        <w:t>swing door</w:t>
      </w:r>
      <w:r>
        <w:t xml:space="preserve">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lastRenderedPageBreak/>
        <w:t xml:space="preserve">No water infiltration at a cyclic static air pressure difference </w:t>
      </w:r>
      <w:r w:rsidRPr="005B55FC">
        <w:t xml:space="preserve">at </w:t>
      </w:r>
      <w:r>
        <w:t>15 psf (720 Pa) when tested in accordance with AAMA/WDMA/CSA 101/I.S.2/A440 and ASTM E1105.</w:t>
      </w:r>
    </w:p>
    <w:p w14:paraId="4E2C2DFC" w14:textId="74197D15" w:rsidR="002B6D41" w:rsidRDefault="002B6D41" w:rsidP="002B6D41">
      <w:pPr>
        <w:pStyle w:val="PR2"/>
      </w:pPr>
      <w:r>
        <w:t xml:space="preserve">Air tightness field test to A3 for </w:t>
      </w:r>
      <w:r w:rsidR="00135A92">
        <w:t xml:space="preserve">swing doors </w:t>
      </w:r>
      <w:r>
        <w:t>when tested in accordance with AAMA/WDMA/CSA 101/I.S.2/A440.</w:t>
      </w:r>
    </w:p>
    <w:p w14:paraId="0FED0573" w14:textId="4DDA6F63" w:rsidR="002B6D41" w:rsidRDefault="002B6D41" w:rsidP="002B6D41">
      <w:pPr>
        <w:pStyle w:val="PR1"/>
      </w:pPr>
      <w:r>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4C54029E" w:rsidR="002B6D41" w:rsidRDefault="002B6D41" w:rsidP="002B6D41">
      <w:pPr>
        <w:pStyle w:val="PR1"/>
      </w:pPr>
      <w:r>
        <w:t xml:space="preserve">Adjust </w:t>
      </w:r>
      <w:r w:rsidR="00135A92">
        <w:t>swing door</w:t>
      </w:r>
      <w:r>
        <w:t xml:space="preserve"> to operate smoothly and fit tightly when closed and locked.</w:t>
      </w:r>
    </w:p>
    <w:p w14:paraId="7CE4A58F" w14:textId="049FB879" w:rsidR="002B6D41" w:rsidRDefault="002B6D41" w:rsidP="002B6D41">
      <w:pPr>
        <w:pStyle w:val="PR1"/>
      </w:pPr>
      <w:r>
        <w:t xml:space="preserve">Adjust hardware to operate smoothly with proper tension and gasket engagement. Lubricate as required and per </w:t>
      </w:r>
      <w:r w:rsidR="00135A92">
        <w:t>swing door</w:t>
      </w:r>
      <w:r>
        <w:t xml:space="preserve">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5149D4FA" w:rsidR="002B6D41" w:rsidRDefault="002B6D41" w:rsidP="002B6D41">
      <w:pPr>
        <w:pStyle w:val="PR1"/>
      </w:pPr>
      <w:r>
        <w:t xml:space="preserve">Isolate and protect </w:t>
      </w:r>
      <w:r w:rsidR="006A686B">
        <w:t>swing door</w:t>
      </w:r>
      <w:r>
        <w:t xml:space="preserve"> 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default" r:id="rId17"/>
      <w:footerReference w:type="default" r:id="rId1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24EE0" w14:textId="77777777" w:rsidR="00D3783B" w:rsidRDefault="00D3783B">
      <w:r>
        <w:separator/>
      </w:r>
    </w:p>
  </w:endnote>
  <w:endnote w:type="continuationSeparator" w:id="0">
    <w:p w14:paraId="5BAC33C8" w14:textId="77777777" w:rsidR="00D3783B" w:rsidRDefault="00D3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D3783B"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683B" w14:textId="77777777" w:rsidR="00D3783B" w:rsidRDefault="00D3783B">
      <w:r>
        <w:separator/>
      </w:r>
    </w:p>
  </w:footnote>
  <w:footnote w:type="continuationSeparator" w:id="0">
    <w:p w14:paraId="1A7D6C91" w14:textId="77777777" w:rsidR="00D3783B" w:rsidRDefault="00D3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73C048D2"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 xml:space="preserve">8 </w:t>
    </w:r>
    <w:r w:rsidR="0065562D">
      <w:rPr>
        <w:rFonts w:ascii="Arial" w:hAnsi="Arial" w:cs="Arial"/>
        <w:bCs/>
        <w:color w:val="000000"/>
        <w:sz w:val="20"/>
      </w:rPr>
      <w:t>16 13</w:t>
    </w:r>
  </w:p>
  <w:p w14:paraId="30EFD780" w14:textId="15507BF1"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987314" w:rsidRPr="00987314">
      <w:rPr>
        <w:rFonts w:ascii="Arial" w:hAnsi="Arial" w:cs="Arial"/>
        <w:b/>
        <w:bCs/>
        <w:color w:val="000000"/>
        <w:sz w:val="20"/>
      </w:rPr>
      <w:t xml:space="preserve">WILDFIRE RESISTANT </w:t>
    </w:r>
    <w:r w:rsidR="000769C8">
      <w:rPr>
        <w:rFonts w:ascii="Arial" w:hAnsi="Arial" w:cs="Arial"/>
        <w:b/>
        <w:color w:val="000000"/>
        <w:sz w:val="20"/>
      </w:rPr>
      <w:t xml:space="preserve">FIBERGLASS </w:t>
    </w:r>
    <w:r w:rsidR="0065562D">
      <w:rPr>
        <w:rFonts w:ascii="Arial" w:hAnsi="Arial" w:cs="Arial"/>
        <w:b/>
        <w:color w:val="000000"/>
        <w:sz w:val="20"/>
      </w:rPr>
      <w:t>SWING DOORS</w:t>
    </w:r>
  </w:p>
  <w:p w14:paraId="7C2B0FB4" w14:textId="4CD88B5D"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987314">
      <w:rPr>
        <w:rFonts w:ascii="Arial" w:hAnsi="Arial" w:cs="Arial"/>
        <w:color w:val="000000"/>
        <w:sz w:val="20"/>
      </w:rPr>
      <w:t>07-17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D3783B">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16CCD"/>
    <w:rsid w:val="00024021"/>
    <w:rsid w:val="00031A75"/>
    <w:rsid w:val="000335A4"/>
    <w:rsid w:val="000713E1"/>
    <w:rsid w:val="000769C8"/>
    <w:rsid w:val="000C2A15"/>
    <w:rsid w:val="000C42C0"/>
    <w:rsid w:val="000E26BB"/>
    <w:rsid w:val="00105A58"/>
    <w:rsid w:val="00135A92"/>
    <w:rsid w:val="00166F3D"/>
    <w:rsid w:val="0017195B"/>
    <w:rsid w:val="001742AC"/>
    <w:rsid w:val="001768F1"/>
    <w:rsid w:val="001910F8"/>
    <w:rsid w:val="001E08E7"/>
    <w:rsid w:val="00207F8E"/>
    <w:rsid w:val="00246E6B"/>
    <w:rsid w:val="002750ED"/>
    <w:rsid w:val="002B0ECB"/>
    <w:rsid w:val="002B6D41"/>
    <w:rsid w:val="002D7D15"/>
    <w:rsid w:val="00315247"/>
    <w:rsid w:val="00364661"/>
    <w:rsid w:val="003A10E5"/>
    <w:rsid w:val="003C48BF"/>
    <w:rsid w:val="00445AE8"/>
    <w:rsid w:val="00454CE3"/>
    <w:rsid w:val="0046060A"/>
    <w:rsid w:val="00466BE5"/>
    <w:rsid w:val="0048465F"/>
    <w:rsid w:val="004C02D0"/>
    <w:rsid w:val="004D0746"/>
    <w:rsid w:val="004D5243"/>
    <w:rsid w:val="00507C0E"/>
    <w:rsid w:val="00544F9C"/>
    <w:rsid w:val="00546B6D"/>
    <w:rsid w:val="005A2294"/>
    <w:rsid w:val="005D3F64"/>
    <w:rsid w:val="005D4C71"/>
    <w:rsid w:val="005D72F6"/>
    <w:rsid w:val="005E3412"/>
    <w:rsid w:val="005E7F01"/>
    <w:rsid w:val="005F3753"/>
    <w:rsid w:val="006424C5"/>
    <w:rsid w:val="00645A58"/>
    <w:rsid w:val="00652982"/>
    <w:rsid w:val="0065562D"/>
    <w:rsid w:val="00677123"/>
    <w:rsid w:val="006A09C9"/>
    <w:rsid w:val="006A686B"/>
    <w:rsid w:val="006D389F"/>
    <w:rsid w:val="006D4E9B"/>
    <w:rsid w:val="006E2801"/>
    <w:rsid w:val="006E5287"/>
    <w:rsid w:val="007071D1"/>
    <w:rsid w:val="0071144F"/>
    <w:rsid w:val="00750D1F"/>
    <w:rsid w:val="0075583C"/>
    <w:rsid w:val="00774DB6"/>
    <w:rsid w:val="00783B32"/>
    <w:rsid w:val="0078582B"/>
    <w:rsid w:val="007A1611"/>
    <w:rsid w:val="007A4D82"/>
    <w:rsid w:val="007A60EF"/>
    <w:rsid w:val="007B1CEA"/>
    <w:rsid w:val="007B27FF"/>
    <w:rsid w:val="007C13AF"/>
    <w:rsid w:val="00876216"/>
    <w:rsid w:val="008B4CBA"/>
    <w:rsid w:val="008E1F9C"/>
    <w:rsid w:val="00956743"/>
    <w:rsid w:val="009567C9"/>
    <w:rsid w:val="00987314"/>
    <w:rsid w:val="00991F8A"/>
    <w:rsid w:val="009B3536"/>
    <w:rsid w:val="009C5FD3"/>
    <w:rsid w:val="009D4CE5"/>
    <w:rsid w:val="00A35063"/>
    <w:rsid w:val="00A55311"/>
    <w:rsid w:val="00A94841"/>
    <w:rsid w:val="00AC2C83"/>
    <w:rsid w:val="00AE34AA"/>
    <w:rsid w:val="00B000A1"/>
    <w:rsid w:val="00B006D6"/>
    <w:rsid w:val="00B0143F"/>
    <w:rsid w:val="00B3795C"/>
    <w:rsid w:val="00B4403B"/>
    <w:rsid w:val="00BA3366"/>
    <w:rsid w:val="00BA42A8"/>
    <w:rsid w:val="00BC7380"/>
    <w:rsid w:val="00BE2060"/>
    <w:rsid w:val="00BF0126"/>
    <w:rsid w:val="00C01319"/>
    <w:rsid w:val="00C6468F"/>
    <w:rsid w:val="00C64BA0"/>
    <w:rsid w:val="00C855A7"/>
    <w:rsid w:val="00CB0682"/>
    <w:rsid w:val="00CC2407"/>
    <w:rsid w:val="00CE3674"/>
    <w:rsid w:val="00CF0A99"/>
    <w:rsid w:val="00CF3786"/>
    <w:rsid w:val="00D14EF9"/>
    <w:rsid w:val="00D339A6"/>
    <w:rsid w:val="00D36EB9"/>
    <w:rsid w:val="00D3783B"/>
    <w:rsid w:val="00D669AC"/>
    <w:rsid w:val="00D91B73"/>
    <w:rsid w:val="00DA24BB"/>
    <w:rsid w:val="00DA5DA7"/>
    <w:rsid w:val="00DB1A78"/>
    <w:rsid w:val="00DE59E6"/>
    <w:rsid w:val="00E22220"/>
    <w:rsid w:val="00E37C25"/>
    <w:rsid w:val="00E67C8F"/>
    <w:rsid w:val="00E75AD2"/>
    <w:rsid w:val="00E962C6"/>
    <w:rsid w:val="00EA5DA7"/>
    <w:rsid w:val="00EA774B"/>
    <w:rsid w:val="00ED59FC"/>
    <w:rsid w:val="00ED71BD"/>
    <w:rsid w:val="00EE1EB7"/>
    <w:rsid w:val="00EE38CA"/>
    <w:rsid w:val="00F01337"/>
    <w:rsid w:val="00F0703F"/>
    <w:rsid w:val="00F423AA"/>
    <w:rsid w:val="00FA61D6"/>
    <w:rsid w:val="00FB5253"/>
    <w:rsid w:val="00FF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 w:type="character" w:styleId="CommentReference">
    <w:name w:val="annotation reference"/>
    <w:basedOn w:val="DefaultParagraphFont"/>
    <w:rsid w:val="00466BE5"/>
    <w:rPr>
      <w:sz w:val="16"/>
      <w:szCs w:val="16"/>
    </w:rPr>
  </w:style>
  <w:style w:type="paragraph" w:styleId="CommentText">
    <w:name w:val="annotation text"/>
    <w:basedOn w:val="Normal"/>
    <w:link w:val="CommentTextChar"/>
    <w:rsid w:val="00466BE5"/>
    <w:rPr>
      <w:sz w:val="20"/>
    </w:rPr>
  </w:style>
  <w:style w:type="character" w:customStyle="1" w:styleId="CommentTextChar">
    <w:name w:val="Comment Text Char"/>
    <w:basedOn w:val="DefaultParagraphFont"/>
    <w:link w:val="CommentText"/>
    <w:rsid w:val="00466BE5"/>
  </w:style>
  <w:style w:type="paragraph" w:styleId="CommentSubject">
    <w:name w:val="annotation subject"/>
    <w:basedOn w:val="CommentText"/>
    <w:next w:val="CommentText"/>
    <w:link w:val="CommentSubjectChar"/>
    <w:rsid w:val="00466BE5"/>
    <w:rPr>
      <w:b/>
      <w:bCs/>
    </w:rPr>
  </w:style>
  <w:style w:type="character" w:customStyle="1" w:styleId="CommentSubjectChar">
    <w:name w:val="Comment Subject Char"/>
    <w:basedOn w:val="CommentTextChar"/>
    <w:link w:val="CommentSubject"/>
    <w:rsid w:val="00466B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scadiawindows.com/products/door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rotonorthamerica.com" TargetMode="External"/><Relationship Id="rId10" Type="http://schemas.openxmlformats.org/officeDocument/2006/relationships/hyperlink" Target="http://www.nfrc.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3250</Words>
  <Characters>18528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21735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21</cp:revision>
  <cp:lastPrinted>2010-04-15T02:57:00Z</cp:lastPrinted>
  <dcterms:created xsi:type="dcterms:W3CDTF">2026-07-17T14:48:00Z</dcterms:created>
  <dcterms:modified xsi:type="dcterms:W3CDTF">2026-07-17T15:14:00Z</dcterms:modified>
</cp:coreProperties>
</file>